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955DF" w14:textId="078E1E4C" w:rsidR="00072270" w:rsidRPr="00072270" w:rsidRDefault="00072270">
      <w:pPr>
        <w:rPr>
          <w:rFonts w:ascii="Minion Pro" w:hAnsi="Minion Pro"/>
          <w:b/>
          <w:bCs/>
        </w:rPr>
      </w:pPr>
      <w:r w:rsidRPr="00072270">
        <w:rPr>
          <w:rFonts w:ascii="Minion Pro" w:hAnsi="Minion Pro"/>
          <w:b/>
          <w:bCs/>
        </w:rPr>
        <w:t>Supplementary Figure Legends</w:t>
      </w:r>
    </w:p>
    <w:p w14:paraId="0E89C07A" w14:textId="1AD92D90" w:rsidR="00072270" w:rsidRPr="00072270" w:rsidRDefault="00072270">
      <w:pPr>
        <w:rPr>
          <w:rFonts w:ascii="Minion Pro" w:hAnsi="Minion Pro"/>
        </w:rPr>
      </w:pPr>
      <w:r w:rsidRPr="00072270">
        <w:rPr>
          <w:rFonts w:ascii="Minion Pro" w:hAnsi="Minion Pro"/>
        </w:rPr>
        <w:t>Figure S1</w:t>
      </w:r>
      <w:r>
        <w:rPr>
          <w:rFonts w:ascii="Minion Pro" w:hAnsi="Minion Pro" w:hint="eastAsia"/>
        </w:rPr>
        <w:t>:</w:t>
      </w:r>
      <w:r w:rsidRPr="00072270">
        <w:rPr>
          <w:rFonts w:ascii="Minion Pro" w:hAnsi="Minion Pro"/>
        </w:rPr>
        <w:t xml:space="preserve"> RSD distribution plot and correlation analysis. </w:t>
      </w:r>
    </w:p>
    <w:p w14:paraId="6CF50300" w14:textId="18B5B1CD" w:rsidR="00072270" w:rsidRPr="00072270" w:rsidRDefault="00072270">
      <w:pPr>
        <w:rPr>
          <w:rFonts w:ascii="Minion Pro" w:hAnsi="Minion Pro"/>
        </w:rPr>
      </w:pPr>
      <w:r w:rsidRPr="00072270">
        <w:rPr>
          <w:rFonts w:ascii="Minion Pro" w:hAnsi="Minion Pro"/>
        </w:rPr>
        <w:t>Figure S2</w:t>
      </w:r>
      <w:r>
        <w:rPr>
          <w:rFonts w:ascii="Minion Pro" w:hAnsi="Minion Pro" w:hint="eastAsia"/>
        </w:rPr>
        <w:t>:</w:t>
      </w:r>
      <w:r w:rsidRPr="00072270">
        <w:rPr>
          <w:rFonts w:ascii="Minion Pro" w:hAnsi="Minion Pro"/>
        </w:rPr>
        <w:t xml:space="preserve"> Multivariate statistical analysis of FHF30 and YJF300. </w:t>
      </w:r>
    </w:p>
    <w:p w14:paraId="08B77F67" w14:textId="0D72B9B3" w:rsidR="00072270" w:rsidRPr="00072270" w:rsidRDefault="00072270">
      <w:pPr>
        <w:rPr>
          <w:rFonts w:ascii="Minion Pro" w:hAnsi="Minion Pro"/>
        </w:rPr>
      </w:pPr>
      <w:r w:rsidRPr="00072270">
        <w:rPr>
          <w:rFonts w:ascii="Minion Pro" w:hAnsi="Minion Pro"/>
        </w:rPr>
        <w:t>Figure S3</w:t>
      </w:r>
      <w:r>
        <w:rPr>
          <w:rFonts w:ascii="Minion Pro" w:hAnsi="Minion Pro" w:hint="eastAsia"/>
        </w:rPr>
        <w:t>:</w:t>
      </w:r>
      <w:r w:rsidRPr="00072270">
        <w:rPr>
          <w:rFonts w:ascii="Minion Pro" w:hAnsi="Minion Pro"/>
        </w:rPr>
        <w:t xml:space="preserve"> The superclass classification of the metabolites identified to HMDB. </w:t>
      </w:r>
    </w:p>
    <w:p w14:paraId="7E563E7F" w14:textId="054AD2A9" w:rsidR="009C7E91" w:rsidRPr="00072270" w:rsidRDefault="00072270">
      <w:pPr>
        <w:rPr>
          <w:rFonts w:ascii="Minion Pro" w:hAnsi="Minion Pro"/>
        </w:rPr>
      </w:pPr>
      <w:r w:rsidRPr="00072270">
        <w:rPr>
          <w:rFonts w:ascii="Minion Pro" w:hAnsi="Minion Pro"/>
        </w:rPr>
        <w:t>Figure S4</w:t>
      </w:r>
      <w:r>
        <w:rPr>
          <w:rFonts w:ascii="Minion Pro" w:hAnsi="Minion Pro" w:hint="eastAsia"/>
        </w:rPr>
        <w:t>:</w:t>
      </w:r>
      <w:r w:rsidRPr="00072270">
        <w:rPr>
          <w:rFonts w:ascii="Minion Pro" w:hAnsi="Minion Pro"/>
        </w:rPr>
        <w:t xml:space="preserve"> The superclass classification of the DMs identified to HMDB.</w:t>
      </w:r>
    </w:p>
    <w:sectPr w:rsidR="009C7E91" w:rsidRPr="000722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CD709" w14:textId="77777777" w:rsidR="005A2E88" w:rsidRDefault="005A2E88" w:rsidP="00072270">
      <w:pPr>
        <w:rPr>
          <w:rFonts w:hint="eastAsia"/>
        </w:rPr>
      </w:pPr>
      <w:r>
        <w:separator/>
      </w:r>
    </w:p>
  </w:endnote>
  <w:endnote w:type="continuationSeparator" w:id="0">
    <w:p w14:paraId="33C07E00" w14:textId="77777777" w:rsidR="005A2E88" w:rsidRDefault="005A2E88" w:rsidP="0007227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Cambria Math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A173A" w14:textId="77777777" w:rsidR="005A2E88" w:rsidRDefault="005A2E88" w:rsidP="00072270">
      <w:pPr>
        <w:rPr>
          <w:rFonts w:hint="eastAsia"/>
        </w:rPr>
      </w:pPr>
      <w:r>
        <w:separator/>
      </w:r>
    </w:p>
  </w:footnote>
  <w:footnote w:type="continuationSeparator" w:id="0">
    <w:p w14:paraId="53894991" w14:textId="77777777" w:rsidR="005A2E88" w:rsidRDefault="005A2E88" w:rsidP="0007227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318"/>
    <w:rsid w:val="00072270"/>
    <w:rsid w:val="00374512"/>
    <w:rsid w:val="005A2E88"/>
    <w:rsid w:val="009C7E91"/>
    <w:rsid w:val="00A75318"/>
    <w:rsid w:val="00E74E76"/>
    <w:rsid w:val="00EC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88040"/>
  <w15:chartTrackingRefBased/>
  <w15:docId w15:val="{AC95A308-08A0-43EE-88F8-2253E14A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7531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3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53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531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31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531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531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531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531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7531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753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753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7531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7531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7531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7531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7531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7531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753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753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53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753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753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753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7531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7531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753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7531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7531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7227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7227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722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722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TSP TSP</dc:creator>
  <cp:keywords/>
  <dc:description/>
  <cp:lastModifiedBy>TSP TSP</cp:lastModifiedBy>
  <cp:revision>2</cp:revision>
  <dcterms:created xsi:type="dcterms:W3CDTF">2024-09-12T08:05:00Z</dcterms:created>
  <dcterms:modified xsi:type="dcterms:W3CDTF">2024-09-12T08:06:00Z</dcterms:modified>
</cp:coreProperties>
</file>